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121DFC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21DFC" w:rsidRDefault="00121DFC">
            <w:pPr>
              <w:pStyle w:val="tkGrif"/>
            </w:pPr>
            <w:bookmarkStart w:id="0" w:name="_GoBack"/>
            <w:bookmarkEnd w:id="0"/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DFC" w:rsidRDefault="00121DFC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DFC" w:rsidRDefault="00121DFC">
            <w:pPr>
              <w:pStyle w:val="tkGrif"/>
            </w:pPr>
            <w:r>
              <w:t>Утверждено</w:t>
            </w:r>
            <w:r>
              <w:br/>
              <w:t>постановлением Правительства Кыргызской Республики</w:t>
            </w:r>
            <w:r>
              <w:br/>
              <w:t>от 25 марта 2010 года N 184</w:t>
            </w:r>
          </w:p>
        </w:tc>
      </w:tr>
    </w:tbl>
    <w:p w:rsidR="00121DFC" w:rsidRDefault="00121DFC">
      <w:pPr>
        <w:pStyle w:val="tkNazvanie"/>
      </w:pPr>
      <w:r>
        <w:t>ТИПОВОЕ ПОЛОЖЕНИЕ</w:t>
      </w:r>
      <w:r>
        <w:br/>
        <w:t>о порядке регистрации нормативных правовых актов представительных органов местного самоуправления</w:t>
      </w:r>
    </w:p>
    <w:p w:rsidR="00121DFC" w:rsidRDefault="00121DFC">
      <w:pPr>
        <w:pStyle w:val="tkRedakcijaSpisok"/>
      </w:pPr>
      <w:r>
        <w:t>(</w:t>
      </w:r>
      <w:proofErr w:type="gramStart"/>
      <w:r>
        <w:t>В</w:t>
      </w:r>
      <w:proofErr w:type="gramEnd"/>
      <w:r>
        <w:t xml:space="preserve"> редакции постановлений Правительства КР от 12 декабря 2012 года N 832, 10 июня 2013 года N 327)</w:t>
      </w:r>
    </w:p>
    <w:p w:rsidR="00121DFC" w:rsidRDefault="00121DFC">
      <w:pPr>
        <w:pStyle w:val="tkTekst"/>
      </w:pPr>
      <w:r>
        <w:t>1. Типовое положение о порядке ведения регистрации нормативных правовых актов представительных органов местного самоуправления (далее - Типовое положение) разработано в соответствии с Законом Кыргызской Республики "О нормативных правовых актах Кыргызской Республики" и законодательством о местном самоуправлении.</w:t>
      </w:r>
    </w:p>
    <w:p w:rsidR="00121DFC" w:rsidRDefault="00121DFC">
      <w:pPr>
        <w:pStyle w:val="tkTekst"/>
      </w:pPr>
      <w:r>
        <w:t>2. Нормативные правовые акты представительных органов местного самоуправления принимаются на основе и во исполнение нормативных правовых актов, имеющих более высокую юридическую силу в пределах компетенции представительных органов местного самоуправления, с целью решения вопросов местного значения, и имеют обязательную юридическую силу на соответствующей территории. Нормативные правовые акты представительных органов местного самоуправления (далее - нормативные правовые акты) издаются в форме постановления и подписываются председателем местного кенеша.</w:t>
      </w:r>
    </w:p>
    <w:p w:rsidR="00121DFC" w:rsidRDefault="00121DFC">
      <w:pPr>
        <w:pStyle w:val="tkTekst"/>
      </w:pPr>
      <w:r>
        <w:t>3. Регистрацию нормативных правовых актов осуществляют:</w:t>
      </w:r>
    </w:p>
    <w:p w:rsidR="00121DFC" w:rsidRDefault="00121DFC">
      <w:pPr>
        <w:pStyle w:val="tkTekst"/>
      </w:pPr>
      <w:r>
        <w:t>1) в отношении постановлений городских кенешей городов республиканского значения - аппарат городского кенеша города республиканского значения;</w:t>
      </w:r>
    </w:p>
    <w:p w:rsidR="00121DFC" w:rsidRDefault="00121DFC">
      <w:pPr>
        <w:pStyle w:val="tkTekst"/>
      </w:pPr>
      <w:r>
        <w:t>2) в отношении постановлений городских кенешей городов областного значения - аппарат городского кенеша города областного значения;</w:t>
      </w:r>
    </w:p>
    <w:p w:rsidR="00121DFC" w:rsidRDefault="00121DFC">
      <w:pPr>
        <w:pStyle w:val="tkTekst"/>
      </w:pPr>
      <w:r>
        <w:t>3) в отношении постановлений городских кенешей городов районного значения - аппарат городского кенеша города районного значения;</w:t>
      </w:r>
    </w:p>
    <w:p w:rsidR="00121DFC" w:rsidRDefault="00121DFC">
      <w:pPr>
        <w:pStyle w:val="tkTekst"/>
      </w:pPr>
      <w:r>
        <w:t>4) в отношении постановлений айылных кенешей - аппарат айыл окмоту.</w:t>
      </w:r>
    </w:p>
    <w:p w:rsidR="00121DFC" w:rsidRDefault="00121DFC">
      <w:pPr>
        <w:pStyle w:val="tkRedakcijaTekst"/>
      </w:pPr>
      <w:r>
        <w:t>(</w:t>
      </w:r>
      <w:proofErr w:type="gramStart"/>
      <w:r>
        <w:t>В</w:t>
      </w:r>
      <w:proofErr w:type="gramEnd"/>
      <w:r>
        <w:t xml:space="preserve"> редакции постановления Правительства КР от 12 декабря 2012 года N 832)</w:t>
      </w:r>
    </w:p>
    <w:p w:rsidR="00121DFC" w:rsidRDefault="00121DFC">
      <w:pPr>
        <w:pStyle w:val="tkTekst"/>
      </w:pPr>
      <w:r>
        <w:t>4. Регистрация нормативных правовых актов осуществляется посредством внесения записи в журнал о регистрации нормативных правовых актов с указанием следующих реквизитов нормативных правовых актов:</w:t>
      </w:r>
    </w:p>
    <w:p w:rsidR="00121DFC" w:rsidRDefault="00121DFC">
      <w:pPr>
        <w:pStyle w:val="tkTekst"/>
      </w:pPr>
      <w:r>
        <w:t>1) указание вида акта;</w:t>
      </w:r>
    </w:p>
    <w:p w:rsidR="00121DFC" w:rsidRDefault="00121DFC">
      <w:pPr>
        <w:pStyle w:val="tkTekst"/>
      </w:pPr>
      <w:r>
        <w:t>2) наименование, обозначающее предмет регулирования данного нормативного правового акта;</w:t>
      </w:r>
    </w:p>
    <w:p w:rsidR="00121DFC" w:rsidRDefault="00121DFC">
      <w:pPr>
        <w:pStyle w:val="tkTekst"/>
      </w:pPr>
      <w:r>
        <w:t>3) место и дата принятия;</w:t>
      </w:r>
    </w:p>
    <w:p w:rsidR="00121DFC" w:rsidRDefault="00121DFC">
      <w:pPr>
        <w:pStyle w:val="tkTekst"/>
      </w:pPr>
      <w:r>
        <w:t>4) регистрационный номер.</w:t>
      </w:r>
    </w:p>
    <w:p w:rsidR="00121DFC" w:rsidRDefault="00121DFC">
      <w:pPr>
        <w:pStyle w:val="tkTekst"/>
      </w:pPr>
      <w:r>
        <w:t>5. Нормативные правовые акты включаются в Государственный реестр нормативных правовых актов.</w:t>
      </w:r>
    </w:p>
    <w:p w:rsidR="00121DFC" w:rsidRDefault="00121DFC">
      <w:pPr>
        <w:pStyle w:val="tkTekst"/>
      </w:pPr>
      <w:r>
        <w:t>6. Копии нормативных правовых актов направляются органами, осуществившими их регистрацию, в соответствующие территориальные подразделения Министерства юстиции Кыргызской Республики в двух экземплярах, на государственном и официальном языках, на бумажном и электронном носителях, с указанием источника опубликования, в день опубликования нормативного правового акта.</w:t>
      </w:r>
    </w:p>
    <w:p w:rsidR="00121DFC" w:rsidRDefault="00121DFC">
      <w:pPr>
        <w:pStyle w:val="tkTekst"/>
      </w:pPr>
      <w:r>
        <w:t xml:space="preserve">Копии нормативных правовых актов представительных органов местного самоуправления, принятых только на государственном языке, направляются органами, осуществившими их регистрацию, в соответствующие территориальные подразделения Министерства юстиции в двух </w:t>
      </w:r>
      <w:r>
        <w:lastRenderedPageBreak/>
        <w:t>экземплярах, на бумажном носителе и в электронном виде, с указанием источника опубликования и соответствующего решения представительного органа местного самоуправления о допустимости принятия нормативного правового акта исключительно на государственном языке, в день опубликования нормативных правовых актов.</w:t>
      </w:r>
    </w:p>
    <w:p w:rsidR="00121DFC" w:rsidRDefault="00121DFC">
      <w:pPr>
        <w:pStyle w:val="tkTekst"/>
      </w:pPr>
      <w:r>
        <w:t>Территориальные подразделения Министерства юстиции направляют нормативные правовые акты представительных органов местного самоуправления в Министерство юстиции в день их поступления к ним.</w:t>
      </w:r>
    </w:p>
    <w:p w:rsidR="00121DFC" w:rsidRDefault="00121DFC">
      <w:pPr>
        <w:pStyle w:val="tkRedakcijaTekst"/>
      </w:pPr>
      <w:r>
        <w:t>(</w:t>
      </w:r>
      <w:proofErr w:type="gramStart"/>
      <w:r>
        <w:t>В</w:t>
      </w:r>
      <w:proofErr w:type="gramEnd"/>
      <w:r>
        <w:t xml:space="preserve"> редакции постановления Правительства КР от 10 июня 2013 года N 327)</w:t>
      </w:r>
    </w:p>
    <w:p w:rsidR="00121DFC" w:rsidRDefault="00121DFC">
      <w:pPr>
        <w:pStyle w:val="tkTekst"/>
      </w:pPr>
      <w:r>
        <w:t>7. Изменения и дополнения, вносимые в нормативные правовые акты, подлежат регистрации в порядке, установленном настоящим Типовым положением.</w:t>
      </w:r>
    </w:p>
    <w:p w:rsidR="00121DFC" w:rsidRDefault="00121DFC">
      <w:pPr>
        <w:pStyle w:val="tkTekst"/>
      </w:pPr>
      <w:r>
        <w:t>8. При признании нормативного правового акта (его структурного элемента) неконституционным или недействительным в порядке, установленном законом, информация об этом направляется соответствующим судом в аппарат представительного органа местного самоуправления, осуществившего регистрацию данного нормативного правового акта, в день вступления решения суда в силу. Аппарат, осуществивший регистрацию данного нормативного правового акта, в день получения указанной информации направляет официальное письмо о решении суда в соответствующее территориальное подразделение Министерства юстиции Кыргызской Республики.</w:t>
      </w:r>
    </w:p>
    <w:p w:rsidR="00121DFC" w:rsidRDefault="00121DFC">
      <w:pPr>
        <w:pStyle w:val="tkTekst"/>
      </w:pPr>
      <w:r>
        <w:t>Мотивированное решение суда в окончательной (письменной) форме подлежит направлению в течение десяти дней со дня вступления его в силу в соответствующий аппарат представительного органа местного самоуправления, который в день получения решения суда направляет его в территориальное подразделение Министерства юстиции Кыргызской Республики.</w:t>
      </w:r>
    </w:p>
    <w:p w:rsidR="00121DFC" w:rsidRDefault="00121DFC">
      <w:pPr>
        <w:pStyle w:val="tkTekst"/>
      </w:pPr>
      <w:r>
        <w:t>В случае отмены в установленном порядке решения суда о признании нормативного правового акта (его структурного элемента) недействительным, данное решение подлежит направлению судом, принявшим его в порядке, предусмотренном настоящим пунктом.</w:t>
      </w:r>
    </w:p>
    <w:p w:rsidR="00121DFC" w:rsidRDefault="00121DFC">
      <w:pPr>
        <w:pStyle w:val="tkTekst"/>
      </w:pPr>
      <w:r>
        <w:t> </w:t>
      </w:r>
    </w:p>
    <w:p w:rsidR="00E6082E" w:rsidRPr="00121DFC" w:rsidRDefault="00E6082E" w:rsidP="00121DFC"/>
    <w:sectPr w:rsidR="00E6082E" w:rsidRPr="00121DFC" w:rsidSect="00F1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FC"/>
    <w:rsid w:val="00121DFC"/>
    <w:rsid w:val="004B4B48"/>
    <w:rsid w:val="00546A67"/>
    <w:rsid w:val="00AB2EA2"/>
    <w:rsid w:val="00E6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3ED19-BB7C-4336-B684-45B6EBEA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rsid w:val="00121DFC"/>
    <w:pPr>
      <w:spacing w:after="200" w:line="276" w:lineRule="auto"/>
      <w:ind w:left="1134" w:right="1134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121DFC"/>
    <w:pPr>
      <w:spacing w:after="60" w:line="276" w:lineRule="auto"/>
      <w:ind w:firstLine="567"/>
      <w:jc w:val="both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a"/>
    <w:rsid w:val="00121DFC"/>
    <w:pPr>
      <w:spacing w:after="60" w:line="276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121DFC"/>
    <w:pPr>
      <w:spacing w:before="400" w:after="4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121DFC"/>
    <w:pPr>
      <w:spacing w:after="60" w:line="276" w:lineRule="auto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Bektur</dc:creator>
  <cp:keywords/>
  <dc:description/>
  <cp:lastModifiedBy>Bektur</cp:lastModifiedBy>
  <cp:revision>2</cp:revision>
  <dcterms:created xsi:type="dcterms:W3CDTF">2015-10-06T06:32:00Z</dcterms:created>
  <dcterms:modified xsi:type="dcterms:W3CDTF">2015-10-06T06:32:00Z</dcterms:modified>
</cp:coreProperties>
</file>